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F0F" w:rsidRDefault="00AC7F0F">
      <w:pPr>
        <w:jc w:val="right"/>
        <w:rPr>
          <w:b/>
        </w:rPr>
      </w:pPr>
      <w:bookmarkStart w:id="0" w:name="_GoBack"/>
      <w:bookmarkEnd w:id="0"/>
    </w:p>
    <w:p w:rsidR="00AC7F0F" w:rsidRDefault="00BC0E99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AC7F0F" w:rsidRDefault="00AC7F0F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AC7F0F">
        <w:trPr>
          <w:tblHeader/>
        </w:trPr>
        <w:tc>
          <w:tcPr>
            <w:tcW w:w="2289" w:type="dxa"/>
            <w:vAlign w:val="center"/>
          </w:tcPr>
          <w:p w:rsidR="00AC7F0F" w:rsidRDefault="00BC0E99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AC7F0F" w:rsidRDefault="00BC0E99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AC7F0F" w:rsidRDefault="00BC0E99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AC7F0F" w:rsidRDefault="00BC0E99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AC7F0F" w:rsidRDefault="00BC0E99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AC7F0F">
        <w:tc>
          <w:tcPr>
            <w:tcW w:w="2289" w:type="dxa"/>
          </w:tcPr>
          <w:p w:rsidR="00AC7F0F" w:rsidRDefault="00BC0E99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AC7F0F" w:rsidRDefault="00BC0E99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AC7F0F" w:rsidRDefault="00AC7F0F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AC7F0F" w:rsidRDefault="00BC0E99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  <w:rPr>
                <w:b/>
                <w:bCs/>
              </w:rPr>
            </w:pPr>
          </w:p>
        </w:tc>
      </w:tr>
      <w:tr w:rsidR="00AC7F0F">
        <w:tc>
          <w:tcPr>
            <w:tcW w:w="2289" w:type="dxa"/>
          </w:tcPr>
          <w:p w:rsidR="00AC7F0F" w:rsidRDefault="00BC0E99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AC7F0F" w:rsidRDefault="00BC0E99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AC7F0F" w:rsidRDefault="00BC0E99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AC7F0F" w:rsidRDefault="00AC7F0F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AC7F0F" w:rsidRDefault="00AC7F0F">
            <w:pPr>
              <w:jc w:val="center"/>
              <w:rPr>
                <w:b/>
                <w:bCs/>
              </w:rPr>
            </w:pPr>
          </w:p>
        </w:tc>
      </w:tr>
      <w:tr w:rsidR="00AC7F0F">
        <w:tc>
          <w:tcPr>
            <w:tcW w:w="2289" w:type="dxa"/>
          </w:tcPr>
          <w:p w:rsidR="00AC7F0F" w:rsidRDefault="00BC0E99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AC7F0F" w:rsidRDefault="00BC0E99">
            <w:pPr>
              <w:jc w:val="both"/>
              <w:rPr>
                <w:b/>
                <w:bCs/>
              </w:rPr>
            </w:pPr>
            <w:r>
              <w:t xml:space="preserve">Проведение операций по целевым расходам после поступления суммы фактической потребности на единый счет бюджета субъекта </w:t>
            </w:r>
            <w:r>
              <w:lastRenderedPageBreak/>
              <w:t>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AC7F0F" w:rsidRDefault="00BC0E99">
            <w:pPr>
              <w:jc w:val="both"/>
              <w:rPr>
                <w:b/>
                <w:bCs/>
              </w:rPr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</w:t>
            </w:r>
            <w:r>
              <w:lastRenderedPageBreak/>
              <w:t xml:space="preserve">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AC7F0F" w:rsidRDefault="00AC7F0F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AC7F0F" w:rsidRDefault="00AC7F0F">
            <w:pPr>
              <w:jc w:val="center"/>
              <w:rPr>
                <w:b/>
              </w:rPr>
            </w:pPr>
          </w:p>
        </w:tc>
      </w:tr>
      <w:tr w:rsidR="00AC7F0F">
        <w:tc>
          <w:tcPr>
            <w:tcW w:w="2289" w:type="dxa"/>
            <w:vMerge w:val="restart"/>
          </w:tcPr>
          <w:p w:rsidR="00AC7F0F" w:rsidRDefault="00BC0E99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17 декабря 2025 г.</w:t>
            </w:r>
          </w:p>
        </w:tc>
        <w:tc>
          <w:tcPr>
            <w:tcW w:w="11645" w:type="dxa"/>
            <w:gridSpan w:val="4"/>
          </w:tcPr>
          <w:p w:rsidR="00AC7F0F" w:rsidRDefault="00BC0E99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AC7F0F" w:rsidRDefault="00AC7F0F">
            <w:pPr>
              <w:rPr>
                <w:b/>
                <w:bCs/>
              </w:rPr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 xml:space="preserve">сионном обеспечении лиц, проходивших военную службу, службу в органах внутренних </w:t>
            </w:r>
            <w:r>
              <w:lastRenderedPageBreak/>
              <w:t>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AC7F0F" w:rsidRDefault="00AC7F0F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</w:pPr>
          </w:p>
        </w:tc>
      </w:tr>
      <w:tr w:rsidR="00AC7F0F">
        <w:tc>
          <w:tcPr>
            <w:tcW w:w="2289" w:type="dxa"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AC7F0F" w:rsidRDefault="00AC7F0F">
            <w:pPr>
              <w:jc w:val="both"/>
            </w:pPr>
          </w:p>
          <w:p w:rsidR="00AC7F0F" w:rsidRDefault="00AC7F0F">
            <w:pPr>
              <w:jc w:val="both"/>
            </w:pPr>
          </w:p>
          <w:p w:rsidR="00AC7F0F" w:rsidRDefault="00AC7F0F">
            <w:pPr>
              <w:jc w:val="both"/>
            </w:pP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</w:pPr>
          </w:p>
        </w:tc>
      </w:tr>
      <w:tr w:rsidR="00AC7F0F">
        <w:tc>
          <w:tcPr>
            <w:tcW w:w="2289" w:type="dxa"/>
          </w:tcPr>
          <w:p w:rsidR="00AC7F0F" w:rsidRDefault="00BC0E99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AC7F0F" w:rsidRDefault="00AC7F0F">
            <w:pPr>
              <w:jc w:val="both"/>
            </w:pP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pPr>
              <w:jc w:val="both"/>
            </w:pPr>
            <w:r>
              <w:t>Межрегиональное операционное УФК</w:t>
            </w:r>
          </w:p>
          <w:p w:rsidR="00AC7F0F" w:rsidRDefault="00AC7F0F">
            <w:pPr>
              <w:jc w:val="both"/>
            </w:pP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</w:pPr>
          </w:p>
        </w:tc>
      </w:tr>
      <w:tr w:rsidR="00AC7F0F">
        <w:tc>
          <w:tcPr>
            <w:tcW w:w="2289" w:type="dxa"/>
          </w:tcPr>
          <w:p w:rsidR="00AC7F0F" w:rsidRDefault="00BC0E99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AC7F0F" w:rsidRDefault="00AC7F0F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AC7F0F" w:rsidRDefault="00AC7F0F">
            <w:pPr>
              <w:jc w:val="both"/>
            </w:pP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pPr>
              <w:jc w:val="both"/>
            </w:pPr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AC7F0F" w:rsidRDefault="00BC0E99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AC7F0F" w:rsidRDefault="00AC7F0F">
            <w:pPr>
              <w:jc w:val="both"/>
            </w:pPr>
          </w:p>
        </w:tc>
        <w:tc>
          <w:tcPr>
            <w:tcW w:w="1796" w:type="dxa"/>
          </w:tcPr>
          <w:p w:rsidR="00AC7F0F" w:rsidRDefault="00AC7F0F">
            <w:pPr>
              <w:jc w:val="center"/>
            </w:pPr>
          </w:p>
        </w:tc>
      </w:tr>
      <w:tr w:rsidR="00AC7F0F">
        <w:tc>
          <w:tcPr>
            <w:tcW w:w="2289" w:type="dxa"/>
          </w:tcPr>
          <w:p w:rsidR="00AC7F0F" w:rsidRDefault="00BC0E99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23 декабря 2025 г.</w:t>
            </w: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AC7F0F" w:rsidRDefault="00AC7F0F">
            <w:pPr>
              <w:jc w:val="both"/>
            </w:pPr>
          </w:p>
          <w:p w:rsidR="00AC7F0F" w:rsidRDefault="00AC7F0F">
            <w:pPr>
              <w:jc w:val="both"/>
            </w:pPr>
          </w:p>
          <w:p w:rsidR="00AC7F0F" w:rsidRDefault="00AC7F0F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AC7F0F" w:rsidRDefault="00BC0E99">
            <w:pPr>
              <w:rPr>
                <w:b/>
                <w:bCs/>
              </w:rPr>
            </w:pPr>
            <w:r>
              <w:t>Администраторы доходов бюджетов</w:t>
            </w:r>
          </w:p>
        </w:tc>
        <w:tc>
          <w:tcPr>
            <w:tcW w:w="3882" w:type="dxa"/>
          </w:tcPr>
          <w:p w:rsidR="00AC7F0F" w:rsidRDefault="00BC0E99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AC7F0F" w:rsidRDefault="00AC7F0F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AC7F0F" w:rsidRDefault="00BC0E99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AC7F0F">
        <w:tc>
          <w:tcPr>
            <w:tcW w:w="2289" w:type="dxa"/>
            <w:vMerge w:val="restart"/>
          </w:tcPr>
          <w:p w:rsidR="00AC7F0F" w:rsidRDefault="00BC0E99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t>24 декабря 2025 г.</w:t>
            </w:r>
          </w:p>
        </w:tc>
        <w:tc>
          <w:tcPr>
            <w:tcW w:w="11645" w:type="dxa"/>
            <w:gridSpan w:val="4"/>
          </w:tcPr>
          <w:p w:rsidR="00AC7F0F" w:rsidRDefault="00BC0E99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AC7F0F" w:rsidRDefault="00AC7F0F">
            <w:pPr>
              <w:rPr>
                <w:b/>
                <w:bCs/>
              </w:rPr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AC7F0F" w:rsidRDefault="00AC7F0F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AC7F0F" w:rsidRDefault="00BC0E99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AC7F0F" w:rsidRDefault="00BC0E99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AC7F0F" w:rsidRDefault="00BC0E99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AC7F0F" w:rsidRDefault="00AC7F0F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AC7F0F" w:rsidRDefault="00BC0E99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C7F0F" w:rsidRDefault="00BC0E99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AC7F0F" w:rsidRDefault="00BC0E99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AC7F0F" w:rsidRDefault="00AC7F0F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AC7F0F" w:rsidRDefault="00BC0E99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AC7F0F" w:rsidRDefault="00BC0E99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  <w:rPr>
                <w:rStyle w:val="5963"/>
                <w:color w:val="000000"/>
              </w:rPr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представления в Межрегиональное операционное УФК платежных документов 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AC7F0F" w:rsidRDefault="00BC0E99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t xml:space="preserve">Фонд пенсионного и социального страхования Российской Федерации, </w:t>
            </w:r>
          </w:p>
          <w:p w:rsidR="00AC7F0F" w:rsidRDefault="00BC0E99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AC7F0F" w:rsidRDefault="00BC0E99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AC7F0F" w:rsidRDefault="00BC0E99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AC7F0F" w:rsidRDefault="00AC7F0F">
            <w:pPr>
              <w:jc w:val="center"/>
              <w:rPr>
                <w:rStyle w:val="5963"/>
                <w:color w:val="000000"/>
              </w:rPr>
            </w:pPr>
          </w:p>
        </w:tc>
      </w:tr>
      <w:tr w:rsidR="00AC7F0F">
        <w:trPr>
          <w:trHeight w:val="301"/>
        </w:trPr>
        <w:tc>
          <w:tcPr>
            <w:tcW w:w="2289" w:type="dxa"/>
            <w:vMerge w:val="restart"/>
          </w:tcPr>
          <w:p w:rsidR="00AC7F0F" w:rsidRDefault="00BC0E99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AC7F0F" w:rsidRDefault="00BC0E99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AC7F0F" w:rsidRDefault="00AC7F0F">
            <w:pPr>
              <w:rPr>
                <w:b/>
                <w:bCs/>
              </w:rPr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в случае принятия норматив</w:t>
            </w:r>
            <w:r>
              <w:t>ного правового 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AC7F0F" w:rsidRDefault="00BC0E99">
            <w:pPr>
              <w:jc w:val="both"/>
              <w:rPr>
                <w:b/>
                <w:bCs/>
              </w:rPr>
            </w:pPr>
            <w:r>
              <w:t>Минфин России</w:t>
            </w:r>
          </w:p>
        </w:tc>
        <w:tc>
          <w:tcPr>
            <w:tcW w:w="3882" w:type="dxa"/>
          </w:tcPr>
          <w:p w:rsidR="00AC7F0F" w:rsidRDefault="00BC0E99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>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AC7F0F" w:rsidRDefault="00AC7F0F">
            <w:pPr>
              <w:jc w:val="both"/>
            </w:pPr>
          </w:p>
        </w:tc>
        <w:tc>
          <w:tcPr>
            <w:tcW w:w="1796" w:type="dxa"/>
          </w:tcPr>
          <w:p w:rsidR="00AC7F0F" w:rsidRDefault="00AC7F0F">
            <w:pPr>
              <w:jc w:val="center"/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AC7F0F" w:rsidRDefault="00AC7F0F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AC7F0F" w:rsidRDefault="00BC0E99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  <w:rPr>
                <w:rStyle w:val="5963"/>
                <w:color w:val="000000"/>
              </w:rPr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  <w:rPr>
                <w:b/>
              </w:rPr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AC7F0F" w:rsidRDefault="00BC0E99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AC7F0F" w:rsidRDefault="00BC0E99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AC7F0F" w:rsidRDefault="00AC7F0F"/>
        </w:tc>
        <w:tc>
          <w:tcPr>
            <w:tcW w:w="3882" w:type="dxa"/>
            <w:tcBorders>
              <w:bottom w:val="single" w:sz="4" w:space="0" w:color="auto"/>
            </w:tcBorders>
          </w:tcPr>
          <w:p w:rsidR="00AC7F0F" w:rsidRDefault="00BC0E99">
            <w:pPr>
              <w:jc w:val="both"/>
            </w:pPr>
            <w:r>
              <w:t>п. 2.12 Регламента от 08.07.2025</w:t>
            </w:r>
          </w:p>
          <w:p w:rsidR="00AC7F0F" w:rsidRDefault="00BC0E99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AC7F0F" w:rsidRDefault="00AC7F0F">
            <w:pPr>
              <w:jc w:val="center"/>
              <w:rPr>
                <w:b/>
              </w:rPr>
            </w:pPr>
          </w:p>
        </w:tc>
      </w:tr>
      <w:tr w:rsidR="00AC7F0F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AC7F0F" w:rsidRDefault="00BC0E99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0F" w:rsidRDefault="00BC0E99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0F" w:rsidRDefault="00AC7F0F">
            <w:pPr>
              <w:rPr>
                <w:b/>
                <w:bCs/>
              </w:rPr>
            </w:pPr>
          </w:p>
        </w:tc>
      </w:tr>
      <w:tr w:rsidR="00AC7F0F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0F" w:rsidRDefault="00BC0E99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7F0F" w:rsidRDefault="00BC0E99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0F" w:rsidRDefault="00BC0E99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F0F" w:rsidRDefault="00BC0E99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AC7F0F" w:rsidRDefault="00BC0E9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>:00 часов по местному 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AC7F0F" w:rsidRDefault="00BC0E99">
            <w:r>
              <w:t>Администраторы доходов бюджетов</w:t>
            </w:r>
          </w:p>
          <w:p w:rsidR="00AC7F0F" w:rsidRDefault="00AC7F0F"/>
        </w:tc>
        <w:tc>
          <w:tcPr>
            <w:tcW w:w="3882" w:type="dxa"/>
            <w:tcBorders>
              <w:top w:val="single" w:sz="4" w:space="0" w:color="auto"/>
            </w:tcBorders>
          </w:tcPr>
          <w:p w:rsidR="00AC7F0F" w:rsidRDefault="00BC0E99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AC7F0F" w:rsidRDefault="00BC0E99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AC7F0F" w:rsidRDefault="00AC7F0F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AC7F0F" w:rsidRDefault="00BC0E99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AC7F0F" w:rsidRDefault="00AC7F0F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AC7F0F" w:rsidRDefault="00BC0E99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AC7F0F" w:rsidRDefault="00AC7F0F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AC7F0F" w:rsidRDefault="00BC0E99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AC7F0F" w:rsidRDefault="00BC0E99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>представления в Межрегиональное операционное УФК расходных расписаний (код формы по КФД 0531722) для доведения 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r>
              <w:t>Главные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AC7F0F" w:rsidRDefault="00BC0E99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AC7F0F" w:rsidRDefault="00AC7F0F">
            <w:pPr>
              <w:ind w:right="-108"/>
            </w:pPr>
          </w:p>
        </w:tc>
        <w:tc>
          <w:tcPr>
            <w:tcW w:w="3882" w:type="dxa"/>
          </w:tcPr>
          <w:p w:rsidR="00AC7F0F" w:rsidRDefault="00BC0E99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AC7F0F" w:rsidRDefault="00AC7F0F">
            <w:pPr>
              <w:ind w:right="-108"/>
              <w:jc w:val="center"/>
              <w:rPr>
                <w:b/>
              </w:rPr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AC7F0F" w:rsidRDefault="00BC0E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AC7F0F" w:rsidRDefault="00BC0E99">
            <w:r>
              <w:rPr>
                <w:color w:val="000000"/>
              </w:rPr>
              <w:t xml:space="preserve">получатели средств из бюджета. </w:t>
            </w:r>
          </w:p>
          <w:p w:rsidR="00AC7F0F" w:rsidRDefault="00AC7F0F">
            <w:pPr>
              <w:rPr>
                <w:strike/>
              </w:rPr>
            </w:pP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 xml:space="preserve">п. 3 Порядка № 56н </w:t>
            </w:r>
          </w:p>
          <w:p w:rsidR="00AC7F0F" w:rsidRDefault="00BC0E99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AC7F0F" w:rsidRDefault="00BC0E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AC7F0F" w:rsidRDefault="00BC0E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AC7F0F" w:rsidRDefault="00BC0E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AC7F0F" w:rsidRDefault="00BC0E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>п. 27-28 Правил № 22н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pPr>
              <w:jc w:val="both"/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>п. 5 Порядка № 56н</w:t>
            </w:r>
          </w:p>
          <w:p w:rsidR="00AC7F0F" w:rsidRDefault="00BC0E99">
            <w:pPr>
              <w:jc w:val="both"/>
            </w:pPr>
            <w:r>
              <w:t>п. 5-6 Правил № 22н</w:t>
            </w:r>
          </w:p>
          <w:p w:rsidR="00AC7F0F" w:rsidRDefault="00AC7F0F">
            <w:pPr>
              <w:jc w:val="both"/>
            </w:pPr>
          </w:p>
        </w:tc>
        <w:tc>
          <w:tcPr>
            <w:tcW w:w="1796" w:type="dxa"/>
          </w:tcPr>
          <w:p w:rsidR="00AC7F0F" w:rsidRDefault="00AC7F0F">
            <w:pPr>
              <w:jc w:val="center"/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 xml:space="preserve">п. 6 Порядка № 56н </w:t>
            </w:r>
          </w:p>
          <w:p w:rsidR="00AC7F0F" w:rsidRDefault="00AC7F0F">
            <w:pPr>
              <w:jc w:val="both"/>
            </w:pPr>
          </w:p>
          <w:p w:rsidR="00AC7F0F" w:rsidRDefault="00AC7F0F">
            <w:pPr>
              <w:jc w:val="both"/>
            </w:pPr>
          </w:p>
        </w:tc>
        <w:tc>
          <w:tcPr>
            <w:tcW w:w="1796" w:type="dxa"/>
          </w:tcPr>
          <w:p w:rsidR="00AC7F0F" w:rsidRDefault="00AC7F0F">
            <w:pPr>
              <w:jc w:val="center"/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</w:t>
            </w:r>
            <w:r>
              <w:t>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r>
              <w:t>Главные распорядители, распорядители и получатели средств федерального бюджета,</w:t>
            </w:r>
          </w:p>
          <w:p w:rsidR="00AC7F0F" w:rsidRDefault="00AC7F0F"/>
          <w:p w:rsidR="00AC7F0F" w:rsidRDefault="00BC0E99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 xml:space="preserve">п. 9 Порядка № 56н </w:t>
            </w:r>
          </w:p>
          <w:p w:rsidR="00AC7F0F" w:rsidRDefault="00AC7F0F">
            <w:pPr>
              <w:jc w:val="both"/>
            </w:pPr>
          </w:p>
        </w:tc>
        <w:tc>
          <w:tcPr>
            <w:tcW w:w="1796" w:type="dxa"/>
          </w:tcPr>
          <w:p w:rsidR="00AC7F0F" w:rsidRDefault="00AC7F0F">
            <w:pPr>
              <w:jc w:val="both"/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распределения перечисляемого остатка средств федерального бюджета текущего финансового 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r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8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9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  <w:rPr>
                <w:b/>
              </w:rPr>
            </w:pPr>
          </w:p>
        </w:tc>
      </w:tr>
      <w:tr w:rsidR="00AC7F0F">
        <w:tc>
          <w:tcPr>
            <w:tcW w:w="2289" w:type="dxa"/>
            <w:vMerge w:val="restart"/>
          </w:tcPr>
          <w:p w:rsidR="00AC7F0F" w:rsidRDefault="00BC0E99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AC7F0F" w:rsidRDefault="00BC0E99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AC7F0F" w:rsidRDefault="00AC7F0F">
            <w:pPr>
              <w:rPr>
                <w:b/>
                <w:bCs/>
              </w:rPr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r>
              <w:t>Минфин России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>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r>
              <w:t>Главные распорядители</w:t>
            </w:r>
            <w:r>
              <w:t xml:space="preserve"> средств федерального бюджета,</w:t>
            </w:r>
          </w:p>
          <w:p w:rsidR="00AC7F0F" w:rsidRDefault="00BC0E99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AC7F0F" w:rsidRDefault="00AC7F0F"/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AC7F0F" w:rsidRDefault="00BC0E99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AC7F0F" w:rsidRDefault="00AC7F0F"/>
          <w:p w:rsidR="00AC7F0F" w:rsidRDefault="00BC0E99">
            <w:r>
              <w:t>Главные администраторы источников финансирования дефицита федерального бюджета</w:t>
            </w:r>
          </w:p>
          <w:p w:rsidR="00AC7F0F" w:rsidRDefault="00AC7F0F"/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AC7F0F" w:rsidRDefault="00AC7F0F"/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AC7F0F" w:rsidRDefault="00AC7F0F">
            <w:pPr>
              <w:jc w:val="both"/>
            </w:pPr>
          </w:p>
        </w:tc>
        <w:tc>
          <w:tcPr>
            <w:tcW w:w="1796" w:type="dxa"/>
          </w:tcPr>
          <w:p w:rsidR="00AC7F0F" w:rsidRDefault="00AC7F0F">
            <w:pPr>
              <w:jc w:val="center"/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 xml:space="preserve">п. 3 Порядка № 56н </w:t>
            </w:r>
          </w:p>
          <w:p w:rsidR="00AC7F0F" w:rsidRDefault="00AC7F0F">
            <w:pPr>
              <w:jc w:val="both"/>
            </w:pPr>
          </w:p>
          <w:p w:rsidR="00AC7F0F" w:rsidRDefault="00AC7F0F">
            <w:pPr>
              <w:jc w:val="both"/>
            </w:pPr>
          </w:p>
        </w:tc>
        <w:tc>
          <w:tcPr>
            <w:tcW w:w="1796" w:type="dxa"/>
          </w:tcPr>
          <w:p w:rsidR="00AC7F0F" w:rsidRDefault="00BC0E99">
            <w:pPr>
              <w:jc w:val="center"/>
            </w:pPr>
            <w:r>
              <w:t>при необходимости до 30.12 2025</w:t>
            </w:r>
          </w:p>
          <w:p w:rsidR="00AC7F0F" w:rsidRDefault="00BC0E99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AC7F0F" w:rsidRDefault="00BC0E99">
            <w:pPr>
              <w:jc w:val="center"/>
            </w:pPr>
            <w:r>
              <w:t xml:space="preserve"> </w:t>
            </w:r>
          </w:p>
        </w:tc>
      </w:tr>
      <w:tr w:rsidR="00AC7F0F">
        <w:trPr>
          <w:trHeight w:val="322"/>
        </w:trPr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AC7F0F" w:rsidRDefault="00BC0E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AC7F0F" w:rsidRDefault="00BC0E99">
            <w:r>
              <w:t>Территориальные органы Федерального казначейства</w:t>
            </w:r>
          </w:p>
          <w:p w:rsidR="00AC7F0F" w:rsidRDefault="00AC7F0F"/>
        </w:tc>
        <w:tc>
          <w:tcPr>
            <w:tcW w:w="3882" w:type="dxa"/>
            <w:vMerge w:val="restart"/>
          </w:tcPr>
          <w:p w:rsidR="00AC7F0F" w:rsidRDefault="00BC0E99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AC7F0F" w:rsidRDefault="00BC0E99">
            <w:pPr>
              <w:jc w:val="center"/>
            </w:pPr>
            <w:r>
              <w:t>при необходимости до 30.12 2025</w:t>
            </w:r>
          </w:p>
          <w:p w:rsidR="00AC7F0F" w:rsidRDefault="00AC7F0F">
            <w:pPr>
              <w:jc w:val="center"/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AC7F0F" w:rsidRDefault="00BC0E99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AC7F0F" w:rsidRDefault="00BC0E99">
            <w:pPr>
              <w:jc w:val="both"/>
            </w:pPr>
            <w:r>
              <w:t>Федерального казначейства в части проведения операций со средствами на едином счете 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софинансирования, на лицевой счет по переданным полномочиям;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</w:pPr>
          </w:p>
        </w:tc>
      </w:tr>
      <w:tr w:rsidR="00AC7F0F">
        <w:trPr>
          <w:trHeight w:val="1433"/>
        </w:trPr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AC7F0F" w:rsidRDefault="00AC7F0F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AC7F0F" w:rsidRDefault="00BC0E99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  <w:rPr>
                <w:b/>
                <w:color w:val="000000"/>
              </w:rPr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r>
              <w:t>Участники казначейского сопрово</w:t>
            </w:r>
            <w:r>
              <w:t>ждения</w:t>
            </w:r>
          </w:p>
          <w:p w:rsidR="00AC7F0F" w:rsidRDefault="00BC0E99">
            <w:r>
              <w:t> </w:t>
            </w:r>
          </w:p>
          <w:p w:rsidR="00AC7F0F" w:rsidRDefault="00BC0E99">
            <w:r>
              <w:t>Территориальные органы Федерального казначейства</w:t>
            </w:r>
          </w:p>
          <w:p w:rsidR="00AC7F0F" w:rsidRDefault="00AC7F0F"/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>п. 14, п. 15 Правил казначейского сопровождения, осуществляемого Федеральным казначейством,</w:t>
            </w:r>
          </w:p>
          <w:p w:rsidR="00AC7F0F" w:rsidRDefault="00BC0E99">
            <w:pPr>
              <w:jc w:val="both"/>
            </w:pPr>
            <w:r>
              <w:t>утвержденных постановлением Правительства   РФ   от   24.11.2021 № 2024 (ред. от 15.10.2025);</w:t>
            </w:r>
          </w:p>
          <w:p w:rsidR="00AC7F0F" w:rsidRDefault="00BC0E99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  <w:rPr>
                <w:b/>
              </w:rPr>
            </w:pPr>
          </w:p>
        </w:tc>
      </w:tr>
      <w:tr w:rsidR="00AC7F0F">
        <w:tc>
          <w:tcPr>
            <w:tcW w:w="2289" w:type="dxa"/>
            <w:vMerge w:val="restart"/>
          </w:tcPr>
          <w:p w:rsidR="00AC7F0F" w:rsidRDefault="00BC0E99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t>30 декабря 2025 г.</w:t>
            </w:r>
          </w:p>
        </w:tc>
        <w:tc>
          <w:tcPr>
            <w:tcW w:w="11645" w:type="dxa"/>
            <w:gridSpan w:val="4"/>
          </w:tcPr>
          <w:p w:rsidR="00AC7F0F" w:rsidRDefault="00BC0E99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AC7F0F" w:rsidRDefault="00AC7F0F">
            <w:pPr>
              <w:rPr>
                <w:b/>
                <w:bCs/>
              </w:rPr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AC7F0F" w:rsidRDefault="00BC0E99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AC7F0F" w:rsidRDefault="00BC0E99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AC7F0F" w:rsidRDefault="00AC7F0F">
            <w:pPr>
              <w:rPr>
                <w:b/>
                <w:bCs/>
              </w:rPr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AC7F0F" w:rsidRDefault="00AC7F0F">
            <w:pPr>
              <w:jc w:val="both"/>
            </w:pPr>
          </w:p>
        </w:tc>
        <w:tc>
          <w:tcPr>
            <w:tcW w:w="1796" w:type="dxa"/>
          </w:tcPr>
          <w:p w:rsidR="00AC7F0F" w:rsidRDefault="00AC7F0F">
            <w:pPr>
              <w:jc w:val="center"/>
              <w:rPr>
                <w:b/>
                <w:color w:val="000000"/>
              </w:rPr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>направления в УФК по Тульской области Реестров передаваемых (принимаемых) платежей;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  <w:rPr>
                <w:color w:val="000000"/>
              </w:rPr>
            </w:pPr>
            <w:r>
              <w:t>п. 23 Порядка № 172н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  <w:rPr>
                <w:b/>
                <w:color w:val="000000"/>
              </w:rPr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r>
              <w:t>Участники казначейского сопровождения</w:t>
            </w:r>
          </w:p>
          <w:p w:rsidR="00AC7F0F" w:rsidRDefault="00BC0E99">
            <w:r>
              <w:t>Территориа</w:t>
            </w:r>
            <w:r>
              <w:t>льные органы Федерального казначейства</w:t>
            </w:r>
          </w:p>
          <w:p w:rsidR="00AC7F0F" w:rsidRDefault="00AC7F0F"/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>представления до 13:00 по местному времени в 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r>
              <w:t>Участники 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>Порядок казначейского 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>п. 5 Порядка № 56н,</w:t>
            </w:r>
          </w:p>
          <w:p w:rsidR="00AC7F0F" w:rsidRDefault="00BC0E99">
            <w:pPr>
              <w:jc w:val="both"/>
            </w:pPr>
            <w:r>
              <w:t>п. 5-6 Правил № 22н</w:t>
            </w:r>
          </w:p>
          <w:p w:rsidR="00AC7F0F" w:rsidRDefault="00AC7F0F">
            <w:pPr>
              <w:jc w:val="both"/>
            </w:pPr>
          </w:p>
        </w:tc>
        <w:tc>
          <w:tcPr>
            <w:tcW w:w="1796" w:type="dxa"/>
          </w:tcPr>
          <w:p w:rsidR="00AC7F0F" w:rsidRDefault="00AC7F0F">
            <w:pPr>
              <w:jc w:val="center"/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>п. 2.2, п. 2.3 Порядка № 445</w:t>
            </w:r>
          </w:p>
          <w:p w:rsidR="00AC7F0F" w:rsidRDefault="00AC7F0F">
            <w:pPr>
              <w:jc w:val="both"/>
            </w:pPr>
          </w:p>
        </w:tc>
        <w:tc>
          <w:tcPr>
            <w:tcW w:w="1796" w:type="dxa"/>
          </w:tcPr>
          <w:p w:rsidR="00AC7F0F" w:rsidRDefault="00AC7F0F">
            <w:pPr>
              <w:jc w:val="center"/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r>
              <w:t>Агенты Правительства Российской Федерации</w:t>
            </w:r>
          </w:p>
          <w:p w:rsidR="00AC7F0F" w:rsidRDefault="00AC7F0F"/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AC7F0F" w:rsidRDefault="00BC0E99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AC7F0F" w:rsidRDefault="00BC0E99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AC7F0F" w:rsidRDefault="00BC0E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AC7F0F" w:rsidRDefault="00BC0E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AC7F0F" w:rsidRDefault="00BC0E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AC7F0F" w:rsidRDefault="00BC0E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AC7F0F" w:rsidRDefault="00BC0E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AC7F0F" w:rsidRDefault="00BC0E9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>п. 27-28 Правил № 22н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  <w:rPr>
                <w:b/>
              </w:rPr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</w:pPr>
          </w:p>
        </w:tc>
      </w:tr>
      <w:tr w:rsidR="00AC7F0F">
        <w:trPr>
          <w:trHeight w:val="322"/>
        </w:trPr>
        <w:tc>
          <w:tcPr>
            <w:tcW w:w="2289" w:type="dxa"/>
            <w:vMerge w:val="restart"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AC7F0F" w:rsidRDefault="00BC0E99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AC7F0F" w:rsidRDefault="00BC0E99">
            <w:r>
              <w:t>Территориальные органы Федерального казначейства</w:t>
            </w:r>
          </w:p>
          <w:p w:rsidR="00AC7F0F" w:rsidRDefault="00AC7F0F"/>
        </w:tc>
        <w:tc>
          <w:tcPr>
            <w:tcW w:w="3882" w:type="dxa"/>
            <w:vMerge w:val="restart"/>
          </w:tcPr>
          <w:p w:rsidR="00AC7F0F" w:rsidRDefault="00BC0E99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AC7F0F" w:rsidRDefault="00AC7F0F">
            <w:pPr>
              <w:jc w:val="center"/>
            </w:pPr>
          </w:p>
        </w:tc>
      </w:tr>
      <w:tr w:rsidR="00AC7F0F">
        <w:tc>
          <w:tcPr>
            <w:tcW w:w="2289" w:type="dxa"/>
          </w:tcPr>
          <w:p w:rsidR="00AC7F0F" w:rsidRDefault="00BC0E99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0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>, открытые в территориальных 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</w:pPr>
          </w:p>
        </w:tc>
      </w:tr>
      <w:tr w:rsidR="00AC7F0F">
        <w:tc>
          <w:tcPr>
            <w:tcW w:w="2289" w:type="dxa"/>
            <w:vMerge w:val="restart"/>
          </w:tcPr>
          <w:p w:rsidR="00AC7F0F" w:rsidRDefault="00BC0E99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с 1 января 2026 г.</w:t>
            </w: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AC7F0F" w:rsidRDefault="00BC0E99">
            <w:r>
              <w:t>Главные распорядители (распорядители) средств федерального бюджета,</w:t>
            </w:r>
          </w:p>
          <w:p w:rsidR="00AC7F0F" w:rsidRDefault="00AC7F0F"/>
          <w:p w:rsidR="00AC7F0F" w:rsidRDefault="00BC0E99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AC7F0F" w:rsidRDefault="00AC7F0F"/>
          <w:p w:rsidR="00AC7F0F" w:rsidRDefault="00BC0E99">
            <w:r>
              <w:t>Получатели средств федерального бюджета</w:t>
            </w:r>
          </w:p>
          <w:p w:rsidR="00AC7F0F" w:rsidRDefault="00AC7F0F"/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 xml:space="preserve">п. 13 Порядка № 56н 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>значейства главным распорядителям, распорядителям и получателям средств федерального бюджета (главным 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AC7F0F">
            <w:pPr>
              <w:jc w:val="both"/>
            </w:pP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>п. 5 Порядка № 56н,</w:t>
            </w:r>
          </w:p>
          <w:p w:rsidR="00AC7F0F" w:rsidRDefault="00BC0E99">
            <w:pPr>
              <w:jc w:val="both"/>
            </w:pPr>
            <w:r>
              <w:t>п. 5-6 Правил № 22н</w:t>
            </w:r>
          </w:p>
          <w:p w:rsidR="00AC7F0F" w:rsidRDefault="00AC7F0F">
            <w:pPr>
              <w:jc w:val="both"/>
            </w:pPr>
          </w:p>
        </w:tc>
        <w:tc>
          <w:tcPr>
            <w:tcW w:w="1796" w:type="dxa"/>
          </w:tcPr>
          <w:p w:rsidR="00AC7F0F" w:rsidRDefault="00AC7F0F">
            <w:pPr>
              <w:jc w:val="center"/>
              <w:rPr>
                <w:b/>
              </w:rPr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AC7F0F" w:rsidRDefault="00AC7F0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AC7F0F" w:rsidRDefault="00BC0E99">
            <w:r>
              <w:t>Главные распорядители средств федерального бюджета,</w:t>
            </w:r>
          </w:p>
          <w:p w:rsidR="00AC7F0F" w:rsidRDefault="00AC7F0F"/>
          <w:p w:rsidR="00AC7F0F" w:rsidRDefault="00BC0E99">
            <w:r>
              <w:t>Получатели средств федерального бюджета, Министерство финансов Российской Федерации,</w:t>
            </w:r>
          </w:p>
          <w:p w:rsidR="00AC7F0F" w:rsidRDefault="00AC7F0F"/>
          <w:p w:rsidR="00AC7F0F" w:rsidRDefault="00BC0E99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бюджета)</w:t>
            </w:r>
          </w:p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 xml:space="preserve">п. 10 Порядка № 56н </w:t>
            </w:r>
          </w:p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AC7F0F" w:rsidRDefault="00AC7F0F">
            <w:pPr>
              <w:jc w:val="center"/>
            </w:pPr>
          </w:p>
        </w:tc>
      </w:tr>
      <w:tr w:rsidR="00AC7F0F">
        <w:tc>
          <w:tcPr>
            <w:tcW w:w="2289" w:type="dxa"/>
            <w:vMerge w:val="restart"/>
          </w:tcPr>
          <w:p w:rsidR="00AC7F0F" w:rsidRDefault="00BC0E99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03 января 2026 г.</w:t>
            </w: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AC7F0F" w:rsidRDefault="00BC0E99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AC7F0F" w:rsidRDefault="00AC7F0F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AC7F0F" w:rsidRDefault="00AC7F0F">
            <w:pPr>
              <w:jc w:val="center"/>
              <w:rPr>
                <w:b/>
                <w:color w:val="000000"/>
              </w:rPr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  <w:rPr>
                <w:color w:val="000000"/>
              </w:rPr>
            </w:pPr>
          </w:p>
        </w:tc>
      </w:tr>
      <w:tr w:rsidR="00AC7F0F">
        <w:trPr>
          <w:trHeight w:val="1380"/>
        </w:trPr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>формирование Отчета о результатах предварительного распределения поступлений 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r>
              <w:t>Межрегиональное операционное УФК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  <w:rPr>
                <w:b/>
                <w:color w:val="000000"/>
              </w:rPr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r>
              <w:t>Управления Федерального казначейства по субъектам Российской Федерации</w:t>
            </w:r>
          </w:p>
          <w:p w:rsidR="00AC7F0F" w:rsidRDefault="00BC0E99">
            <w:r>
              <w:t>УФК по Тульской области</w:t>
            </w:r>
          </w:p>
          <w:p w:rsidR="00AC7F0F" w:rsidRDefault="00AC7F0F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AC7F0F" w:rsidRDefault="00BC0E99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AC7F0F" w:rsidRDefault="00AC7F0F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AC7F0F" w:rsidRDefault="00AC7F0F">
            <w:pPr>
              <w:jc w:val="center"/>
              <w:rPr>
                <w:b/>
              </w:rPr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r>
              <w:t>Управления Федерального казначейства по субъектам Российской Федерации</w:t>
            </w:r>
          </w:p>
          <w:p w:rsidR="00AC7F0F" w:rsidRDefault="00AC7F0F">
            <w:pPr>
              <w:rPr>
                <w:color w:val="000000"/>
              </w:rPr>
            </w:pPr>
          </w:p>
          <w:p w:rsidR="00AC7F0F" w:rsidRDefault="00BC0E99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AC7F0F" w:rsidRDefault="00AC7F0F"/>
          <w:p w:rsidR="00AC7F0F" w:rsidRDefault="00AC7F0F"/>
        </w:tc>
        <w:tc>
          <w:tcPr>
            <w:tcW w:w="3882" w:type="dxa"/>
          </w:tcPr>
          <w:p w:rsidR="00AC7F0F" w:rsidRDefault="00BC0E99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  <w:rPr>
                <w:color w:val="000000"/>
              </w:rPr>
            </w:pPr>
          </w:p>
        </w:tc>
      </w:tr>
      <w:tr w:rsidR="00AC7F0F">
        <w:trPr>
          <w:trHeight w:val="2484"/>
        </w:trPr>
        <w:tc>
          <w:tcPr>
            <w:tcW w:w="2289" w:type="dxa"/>
            <w:vMerge w:val="restart"/>
          </w:tcPr>
          <w:p w:rsidR="00AC7F0F" w:rsidRDefault="00BC0E99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 января 2026 г.</w:t>
            </w:r>
          </w:p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AC7F0F" w:rsidRDefault="00BC0E99">
            <w:r>
              <w:t>Межрегиональное операционное УФК</w:t>
            </w:r>
          </w:p>
          <w:p w:rsidR="00AC7F0F" w:rsidRDefault="00AC7F0F"/>
          <w:p w:rsidR="00AC7F0F" w:rsidRDefault="00AC7F0F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AC7F0F" w:rsidRDefault="00BC0E99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AC7F0F" w:rsidRDefault="00AC7F0F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AC7F0F" w:rsidRDefault="00BC0E99">
            <w:r>
              <w:t>Межрегиональное операционное УФК</w:t>
            </w:r>
          </w:p>
          <w:p w:rsidR="00AC7F0F" w:rsidRDefault="00AC7F0F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AC7F0F" w:rsidRDefault="00BC0E99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AC7F0F" w:rsidRDefault="00AC7F0F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AC7F0F" w:rsidRDefault="00AC7F0F">
            <w:pPr>
              <w:jc w:val="center"/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AC7F0F" w:rsidRDefault="00AC7F0F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AC7F0F" w:rsidRDefault="00BC0E99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>исления в доход бюджетов государств-членов» и Приложения № 8 «Протокол о применении специальных защитных, 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AC7F0F" w:rsidRDefault="00AC7F0F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AC7F0F" w:rsidRDefault="00AC7F0F">
            <w:pPr>
              <w:jc w:val="center"/>
              <w:rPr>
                <w:color w:val="000000"/>
              </w:rPr>
            </w:pPr>
          </w:p>
        </w:tc>
      </w:tr>
      <w:tr w:rsidR="00AC7F0F">
        <w:tc>
          <w:tcPr>
            <w:tcW w:w="2289" w:type="dxa"/>
            <w:vMerge/>
          </w:tcPr>
          <w:p w:rsidR="00AC7F0F" w:rsidRDefault="00AC7F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AC7F0F" w:rsidRDefault="00AC7F0F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AC7F0F" w:rsidRDefault="00BC0E99">
            <w:r>
              <w:t>Межрегиональное операционное УФК</w:t>
            </w:r>
          </w:p>
          <w:p w:rsidR="00AC7F0F" w:rsidRDefault="00AC7F0F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AC7F0F" w:rsidRDefault="00BC0E99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  <w:rPr>
                <w:b/>
              </w:rPr>
            </w:pPr>
          </w:p>
        </w:tc>
      </w:tr>
      <w:tr w:rsidR="00AC7F0F">
        <w:tc>
          <w:tcPr>
            <w:tcW w:w="2289" w:type="dxa"/>
          </w:tcPr>
          <w:p w:rsidR="00AC7F0F" w:rsidRDefault="00BC0E99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AC7F0F" w:rsidRDefault="00BC0E99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AC7F0F" w:rsidRDefault="00BC0E99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 xml:space="preserve">п. 16 Порядка № 56н </w:t>
            </w:r>
          </w:p>
          <w:p w:rsidR="00AC7F0F" w:rsidRDefault="00AC7F0F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AC7F0F" w:rsidRDefault="00AC7F0F">
            <w:pPr>
              <w:jc w:val="center"/>
              <w:rPr>
                <w:color w:val="000000"/>
              </w:rPr>
            </w:pPr>
          </w:p>
        </w:tc>
      </w:tr>
      <w:tr w:rsidR="00AC7F0F">
        <w:tc>
          <w:tcPr>
            <w:tcW w:w="2289" w:type="dxa"/>
          </w:tcPr>
          <w:p w:rsidR="00AC7F0F" w:rsidRDefault="00BC0E99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14 января 2026 г.</w:t>
            </w:r>
          </w:p>
          <w:p w:rsidR="00AC7F0F" w:rsidRDefault="00AC7F0F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  <w:rPr>
                <w:bCs/>
              </w:rPr>
            </w:pPr>
            <w:r>
              <w:rPr>
                <w:bCs/>
              </w:rPr>
              <w:t>Направление уполномоченным органам государств-членов ЕАЭС Отчета о зачислении 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AC7F0F" w:rsidRDefault="00AC7F0F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AC7F0F" w:rsidRDefault="00BC0E99">
            <w:r>
              <w:t>Межрегиональное операционное УФК</w:t>
            </w:r>
          </w:p>
          <w:p w:rsidR="00AC7F0F" w:rsidRDefault="00AC7F0F"/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rPr>
                <w:color w:val="000000"/>
              </w:rPr>
              <w:t xml:space="preserve">п. 12 Порядка № 320 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  <w:rPr>
                <w:color w:val="000000"/>
              </w:rPr>
            </w:pPr>
          </w:p>
        </w:tc>
      </w:tr>
      <w:tr w:rsidR="00AC7F0F">
        <w:tc>
          <w:tcPr>
            <w:tcW w:w="2289" w:type="dxa"/>
          </w:tcPr>
          <w:p w:rsidR="00AC7F0F" w:rsidRDefault="00BC0E99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16 января 2026 г.</w:t>
            </w:r>
          </w:p>
          <w:p w:rsidR="00AC7F0F" w:rsidRDefault="00AC7F0F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AC7F0F" w:rsidRDefault="00AC7F0F">
            <w:pPr>
              <w:jc w:val="both"/>
            </w:pPr>
          </w:p>
        </w:tc>
        <w:tc>
          <w:tcPr>
            <w:tcW w:w="2666" w:type="dxa"/>
            <w:gridSpan w:val="2"/>
          </w:tcPr>
          <w:p w:rsidR="00AC7F0F" w:rsidRDefault="00BC0E99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AC7F0F" w:rsidRDefault="00BC0E9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AC7F0F" w:rsidRDefault="00AC7F0F">
            <w:pPr>
              <w:jc w:val="center"/>
              <w:rPr>
                <w:color w:val="000000"/>
              </w:rPr>
            </w:pPr>
          </w:p>
        </w:tc>
      </w:tr>
      <w:tr w:rsidR="00AC7F0F">
        <w:tc>
          <w:tcPr>
            <w:tcW w:w="2289" w:type="dxa"/>
          </w:tcPr>
          <w:p w:rsidR="00AC7F0F" w:rsidRDefault="00BC0E99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AC7F0F" w:rsidRDefault="00BC0E99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AC7F0F" w:rsidRDefault="00BC0E99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AC7F0F" w:rsidRDefault="00BC0E99">
            <w:pPr>
              <w:jc w:val="both"/>
            </w:pPr>
            <w:r>
              <w:t xml:space="preserve">п. 15 Порядка № 56н </w:t>
            </w:r>
          </w:p>
          <w:p w:rsidR="00AC7F0F" w:rsidRDefault="00AC7F0F">
            <w:pPr>
              <w:jc w:val="both"/>
            </w:pPr>
          </w:p>
        </w:tc>
        <w:tc>
          <w:tcPr>
            <w:tcW w:w="1796" w:type="dxa"/>
          </w:tcPr>
          <w:p w:rsidR="00AC7F0F" w:rsidRDefault="00AC7F0F">
            <w:pPr>
              <w:jc w:val="center"/>
            </w:pPr>
          </w:p>
        </w:tc>
      </w:tr>
    </w:tbl>
    <w:p w:rsidR="00AC7F0F" w:rsidRDefault="00AC7F0F">
      <w:pPr>
        <w:ind w:firstLine="426"/>
        <w:jc w:val="both"/>
        <w:rPr>
          <w:b/>
        </w:rPr>
      </w:pPr>
    </w:p>
    <w:p w:rsidR="00AC7F0F" w:rsidRDefault="00BC0E99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>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AC7F0F" w:rsidRDefault="00BC0E99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AC7F0F" w:rsidRDefault="00BC0E99">
      <w:pPr>
        <w:ind w:firstLine="426"/>
        <w:jc w:val="both"/>
      </w:pPr>
      <w:r>
        <w:rPr>
          <w:b/>
        </w:rPr>
        <w:t>***</w:t>
      </w:r>
      <w:r>
        <w:t xml:space="preserve"> - по операциям со средствами федерального бюджета 2025 года;</w:t>
      </w:r>
    </w:p>
    <w:p w:rsidR="00AC7F0F" w:rsidRDefault="00BC0E99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AC7F0F" w:rsidRDefault="00BC0E99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AC7F0F" w:rsidRDefault="00BC0E99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AC7F0F" w:rsidRDefault="00BC0E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AC7F0F" w:rsidRDefault="00BC0E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AC7F0F" w:rsidRDefault="00BC0E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AC7F0F" w:rsidRDefault="00BC0E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AC7F0F" w:rsidRDefault="00BC0E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AC7F0F" w:rsidRDefault="00BC0E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AC7F0F" w:rsidRDefault="00BC0E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AC7F0F" w:rsidRDefault="00BC0E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AC7F0F" w:rsidRDefault="00BC0E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AC7F0F" w:rsidRDefault="00BC0E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AC7F0F" w:rsidRDefault="00BC0E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AC7F0F" w:rsidRDefault="00BC0E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AC7F0F" w:rsidRDefault="00BC0E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AC7F0F" w:rsidRDefault="00BC0E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AC7F0F" w:rsidRDefault="00BC0E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AC7F0F" w:rsidRDefault="00BC0E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AC7F0F" w:rsidRDefault="00BC0E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AC7F0F" w:rsidRDefault="00BC0E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AC7F0F" w:rsidRDefault="00BC0E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AC7F0F" w:rsidRDefault="00BC0E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AC7F0F" w:rsidRDefault="00BC0E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AC7F0F" w:rsidRDefault="00BC0E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AC7F0F" w:rsidRDefault="00BC0E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AC7F0F" w:rsidRDefault="00AC7F0F">
      <w:pPr>
        <w:ind w:firstLine="426"/>
        <w:jc w:val="both"/>
      </w:pPr>
    </w:p>
    <w:sectPr w:rsidR="00AC7F0F">
      <w:headerReference w:type="default" r:id="rId11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7F0F" w:rsidRDefault="00BC0E99">
      <w:r>
        <w:separator/>
      </w:r>
    </w:p>
  </w:endnote>
  <w:endnote w:type="continuationSeparator" w:id="0">
    <w:p w:rsidR="00AC7F0F" w:rsidRDefault="00BC0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7F0F" w:rsidRDefault="00BC0E99">
      <w:r>
        <w:separator/>
      </w:r>
    </w:p>
  </w:footnote>
  <w:footnote w:type="continuationSeparator" w:id="0">
    <w:p w:rsidR="00AC7F0F" w:rsidRDefault="00BC0E99">
      <w:r>
        <w:continuationSeparator/>
      </w:r>
    </w:p>
  </w:footnote>
  <w:footnote w:id="1">
    <w:p w:rsidR="00AC7F0F" w:rsidRDefault="00BC0E99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AC7F0F" w:rsidRDefault="00BC0E99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AC7F0F" w:rsidRDefault="00BC0E99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AC7F0F" w:rsidRDefault="00BC0E99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AC7F0F" w:rsidRDefault="00BC0E99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AC7F0F" w:rsidRDefault="00BC0E99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AC7F0F" w:rsidRDefault="00BC0E99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AC7F0F" w:rsidRDefault="00BC0E99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AC7F0F" w:rsidRDefault="00BC0E99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AC7F0F" w:rsidRDefault="00BC0E99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AC7F0F" w:rsidRDefault="00AC7F0F">
      <w:pPr>
        <w:pStyle w:val="af4"/>
      </w:pPr>
    </w:p>
  </w:footnote>
  <w:footnote w:id="11">
    <w:p w:rsidR="00AC7F0F" w:rsidRDefault="00BC0E99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AC7F0F" w:rsidRDefault="00AC7F0F">
      <w:pPr>
        <w:pStyle w:val="af4"/>
      </w:pPr>
    </w:p>
  </w:footnote>
  <w:footnote w:id="12">
    <w:p w:rsidR="00AC7F0F" w:rsidRDefault="00BC0E99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AC7F0F" w:rsidRDefault="00AC7F0F">
      <w:pPr>
        <w:pStyle w:val="af4"/>
      </w:pPr>
    </w:p>
  </w:footnote>
  <w:footnote w:id="13">
    <w:p w:rsidR="00AC7F0F" w:rsidRDefault="00BC0E99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AC7F0F" w:rsidRDefault="00BC0E99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AC7F0F" w:rsidRDefault="00BC0E99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AC7F0F" w:rsidRDefault="00BC0E99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AC7F0F" w:rsidRDefault="00BC0E99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AC7F0F" w:rsidRDefault="00BC0E99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AC7F0F" w:rsidRDefault="00BC0E99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AC7F0F" w:rsidRDefault="00AC7F0F">
      <w:pPr>
        <w:pStyle w:val="af4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4322140"/>
      <w:docPartObj>
        <w:docPartGallery w:val="Page Numbers (Top of Page)"/>
        <w:docPartUnique/>
      </w:docPartObj>
    </w:sdtPr>
    <w:sdtEndPr/>
    <w:sdtContent>
      <w:p w:rsidR="00AC7F0F" w:rsidRDefault="00BC0E99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AC7F0F" w:rsidRDefault="00AC7F0F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272241"/>
    <w:multiLevelType w:val="hybridMultilevel"/>
    <w:tmpl w:val="A0CE772A"/>
    <w:lvl w:ilvl="0" w:tplc="E2624C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C94EB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8EAD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2546E9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CD0A8A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7728F5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DEAC0F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0CC6C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10A850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4CE193E"/>
    <w:multiLevelType w:val="hybridMultilevel"/>
    <w:tmpl w:val="48229AF4"/>
    <w:lvl w:ilvl="0" w:tplc="1A22CF8C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EB688FF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D226AF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A8A544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622369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046BC6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5EEC3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53486C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CA8DA5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F0F"/>
    <w:rsid w:val="00AC7F0F"/>
    <w:rsid w:val="00BC0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1759F3-50A5-43A2-BD7B-F3CCFBA48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25F5F7AB4F904C9BE30F74A617C0D523DCFEC2D48FC9775324ACA8A2095462721DE9957EBBE1B6FZ9R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0D37591DDA5392391497B01C437FC32924F3D972FCB76A140F9D84434D8B2F3F5717EEE1BC91FBF053D3C034N1o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8BDA9E4-2C89-4C5C-ACB6-B4A8C86BA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7130</Words>
  <Characters>40644</Characters>
  <Application>Microsoft Office Word</Application>
  <DocSecurity>4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Лебедь Наталья Николаевна</cp:lastModifiedBy>
  <cp:revision>2</cp:revision>
  <dcterms:created xsi:type="dcterms:W3CDTF">2025-11-28T07:52:00Z</dcterms:created>
  <dcterms:modified xsi:type="dcterms:W3CDTF">2025-11-28T07:52:00Z</dcterms:modified>
</cp:coreProperties>
</file>